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3"/>
        <w:gridCol w:w="8647"/>
      </w:tblGrid>
      <w:tr w:rsidR="000B3849" w:rsidRPr="00B528A4" w:rsidTr="000B3849">
        <w:trPr>
          <w:trHeight w:val="7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3849" w:rsidRPr="00B528A4" w:rsidRDefault="000B3849" w:rsidP="000B3849">
            <w:pPr>
              <w:pStyle w:val="CZWSPLNALITER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B3849" w:rsidRPr="000B3849" w:rsidRDefault="000B3849" w:rsidP="0044289A">
            <w:pPr>
              <w:pStyle w:val="TYTUAKTUprzedmiotregulacjiustawylubrozporzdzenia"/>
              <w:ind w:right="-1560"/>
              <w:jc w:val="both"/>
            </w:pPr>
            <w:r>
              <w:t xml:space="preserve">Senator </w:t>
            </w:r>
            <w:r w:rsidR="001F2005">
              <w:t>J. Zając</w:t>
            </w:r>
          </w:p>
          <w:p w:rsidR="000B3849" w:rsidRPr="000B3849" w:rsidRDefault="000B3849" w:rsidP="006540ED">
            <w:pPr>
              <w:pStyle w:val="TYTUAKTUprzedmiotregulacjiustawylubrozporzdzenia"/>
            </w:pPr>
            <w:r>
              <w:t>Poprawk</w:t>
            </w:r>
            <w:r w:rsidR="00CB4B7F">
              <w:t>a</w:t>
            </w:r>
            <w:r w:rsidR="004C4721">
              <w:t xml:space="preserve"> </w:t>
            </w:r>
            <w:r w:rsidRPr="000B3849">
              <w:t xml:space="preserve">do </w:t>
            </w:r>
            <w:r w:rsidRPr="0044289A">
              <w:t>ustawy</w:t>
            </w:r>
            <w:r w:rsidRPr="000B3849">
              <w:t xml:space="preserve"> o </w:t>
            </w:r>
            <w:r w:rsidR="004C4721" w:rsidRPr="00A01CC7">
              <w:t>szczególnych ins</w:t>
            </w:r>
            <w:r w:rsidR="004C4721">
              <w:t>trumentach wsparcia w związku z </w:t>
            </w:r>
            <w:r w:rsidR="004C4721" w:rsidRPr="00A01CC7">
              <w:t>rozprzestrzenianiem się wirusa SARS-CoV-2</w:t>
            </w:r>
          </w:p>
          <w:p w:rsidR="000B3849" w:rsidRPr="00652A8E" w:rsidRDefault="000B3849" w:rsidP="000B3849"/>
        </w:tc>
      </w:tr>
      <w:tr w:rsidR="000B3849" w:rsidRPr="00B528A4" w:rsidTr="000B3849">
        <w:trPr>
          <w:trHeight w:val="7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3849" w:rsidRPr="000B3849" w:rsidRDefault="00CB4B7F" w:rsidP="00CB4B7F">
            <w:pPr>
              <w:pStyle w:val="OZNACZENIEWNIOSKUWZESTAWIENIU"/>
              <w:numPr>
                <w:ilvl w:val="0"/>
                <w:numId w:val="0"/>
              </w:numPr>
            </w:pPr>
            <w:r>
              <w:t>–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B3849" w:rsidRDefault="004C4721" w:rsidP="000B3849">
            <w:pPr>
              <w:pStyle w:val="TREPUNKTUWUCHWALESENACKIEJ"/>
            </w:pPr>
            <w:r>
              <w:t>w art. 59:</w:t>
            </w:r>
          </w:p>
          <w:p w:rsidR="004C4721" w:rsidRDefault="004C4721" w:rsidP="004C4721">
            <w:pPr>
              <w:pStyle w:val="LITERAWUCHWALESENACKIEJ"/>
            </w:pPr>
            <w:r>
              <w:t>a)</w:t>
            </w:r>
            <w:r>
              <w:tab/>
              <w:t>przed</w:t>
            </w:r>
            <w:r w:rsidR="00161318">
              <w:t xml:space="preserve"> pkt 1 dodaje się pkt … w brzmieniu:</w:t>
            </w:r>
          </w:p>
          <w:p w:rsidR="00161318" w:rsidRDefault="00161318" w:rsidP="004C4721">
            <w:pPr>
              <w:pStyle w:val="LITERAWUCHWALESENACKIEJ"/>
            </w:pPr>
            <w:r>
              <w:t>„…) w art. 1:</w:t>
            </w:r>
          </w:p>
          <w:p w:rsidR="00161318" w:rsidRDefault="00161318" w:rsidP="00161318">
            <w:pPr>
              <w:pStyle w:val="LITlitera"/>
            </w:pPr>
            <w:r>
              <w:t>a)</w:t>
            </w:r>
            <w:r>
              <w:tab/>
              <w:t>pkt 5 i 6 otrzymują brzmienie:</w:t>
            </w:r>
          </w:p>
          <w:p w:rsidR="00161318" w:rsidRPr="00161318" w:rsidRDefault="00161318" w:rsidP="00161318">
            <w:pPr>
              <w:pStyle w:val="ZLITPKTzmpktliter"/>
            </w:pPr>
            <w:r>
              <w:t>„</w:t>
            </w:r>
            <w:r w:rsidRPr="00161318">
              <w:t>5)</w:t>
            </w:r>
            <w:r>
              <w:tab/>
            </w:r>
            <w:hyperlink r:id="rId10" w:anchor="hiperlinkText.rpc?hiperlink=type=tresc:nro=Powszechny.2322827:part=a14u1&amp;full=1" w:tgtFrame="_parent" w:history="1">
              <w:r w:rsidRPr="00161318">
                <w:t>art. 14 ust. 1</w:t>
              </w:r>
            </w:hyperlink>
            <w:r w:rsidRPr="00161318">
              <w:t xml:space="preserve"> oraz </w:t>
            </w:r>
            <w:hyperlink r:id="rId11" w:anchor="hiperlinkText.rpc?hiperlink=type=tresc:nro=Powszechny.2322827:part=a15u1&amp;full=1" w:tgtFrame="_parent" w:history="1">
              <w:r w:rsidRPr="00161318">
                <w:t>art. 15 ust. 1</w:t>
              </w:r>
            </w:hyperlink>
            <w:r w:rsidRPr="00161318">
              <w:t xml:space="preserve"> i </w:t>
            </w:r>
            <w:hyperlink r:id="rId12" w:anchor="hiperlinkText.rpc?hiperlink=type=tresc:nro=Powszechny.2322827:part=a15u5&amp;full=1" w:tgtFrame="_parent" w:history="1">
              <w:r w:rsidRPr="00161318">
                <w:t>ust. 5</w:t>
              </w:r>
              <w:r>
                <w:t>–</w:t>
              </w:r>
              <w:r w:rsidRPr="00161318">
                <w:t>9</w:t>
              </w:r>
            </w:hyperlink>
            <w:r>
              <w:t>, które wchodzą w życie z </w:t>
            </w:r>
            <w:r w:rsidRPr="00161318">
              <w:t>dniem 1 października 202</w:t>
            </w:r>
            <w:r>
              <w:t>2</w:t>
            </w:r>
            <w:r w:rsidRPr="00161318">
              <w:t xml:space="preserve"> r.;</w:t>
            </w:r>
          </w:p>
          <w:p w:rsidR="00161318" w:rsidRDefault="00161318" w:rsidP="00161318">
            <w:pPr>
              <w:pStyle w:val="ZLITPKTzmpktliter"/>
            </w:pPr>
            <w:r w:rsidRPr="00161318">
              <w:t>6)  </w:t>
            </w:r>
            <w:r>
              <w:tab/>
            </w:r>
            <w:hyperlink r:id="rId13" w:anchor="hiperlinkText.rpc?hiperlink=type=tresc:nro=Powszechny.2322827:part=a69u2p2&amp;full=1" w:tgtFrame="_parent" w:history="1">
              <w:r w:rsidRPr="00161318">
                <w:t>art. 69 ust. 2 pkt 2</w:t>
              </w:r>
            </w:hyperlink>
            <w:r w:rsidRPr="00161318">
              <w:t xml:space="preserve"> i </w:t>
            </w:r>
            <w:hyperlink r:id="rId14" w:anchor="hiperlinkText.rpc?hiperlink=type=tresc:nro=Powszechny.2322827:part=a69u2p3&amp;full=1" w:tgtFrame="_parent" w:history="1">
              <w:r w:rsidRPr="00161318">
                <w:t>3</w:t>
              </w:r>
            </w:hyperlink>
            <w:r w:rsidRPr="00161318">
              <w:t xml:space="preserve">, które wchodzą </w:t>
            </w:r>
            <w:r>
              <w:t>w życie z dniem 1 stycznia 2022 </w:t>
            </w:r>
            <w:r w:rsidRPr="00161318">
              <w:t>r.</w:t>
            </w:r>
            <w:r>
              <w:t>;”,</w:t>
            </w:r>
          </w:p>
          <w:p w:rsidR="00161318" w:rsidRDefault="00161318" w:rsidP="00161318">
            <w:pPr>
              <w:pStyle w:val="LITlitera"/>
            </w:pPr>
            <w:r>
              <w:t>b)</w:t>
            </w:r>
            <w:r>
              <w:tab/>
              <w:t>dodaje się pkt 7 w brzmieniu:</w:t>
            </w:r>
          </w:p>
          <w:p w:rsidR="00161318" w:rsidRDefault="00161318" w:rsidP="00161318">
            <w:pPr>
              <w:pStyle w:val="ZLITPKTzmpktliter"/>
            </w:pPr>
            <w:r>
              <w:t>„7)</w:t>
            </w:r>
            <w:r>
              <w:tab/>
            </w:r>
            <w:hyperlink r:id="rId15" w:anchor="hiperlinkText.rpc?hiperlink=type=tresc:nro=Powszechny.2322827:part=a53u9&amp;full=1" w:tgtFrame="_parent" w:history="1">
              <w:r w:rsidRPr="00161318">
                <w:t>art. 53 ust. 9</w:t>
              </w:r>
            </w:hyperlink>
            <w:r w:rsidRPr="00161318">
              <w:t xml:space="preserve"> , któr</w:t>
            </w:r>
            <w:r>
              <w:t>y</w:t>
            </w:r>
            <w:r w:rsidRPr="00161318">
              <w:t xml:space="preserve"> wchodz</w:t>
            </w:r>
            <w:r>
              <w:t>i</w:t>
            </w:r>
            <w:r w:rsidRPr="00161318">
              <w:t xml:space="preserve"> w życie z dniem 1 stycznia 2022 r.</w:t>
            </w:r>
            <w:r w:rsidR="0035634D">
              <w:t>”;”,</w:t>
            </w:r>
          </w:p>
          <w:p w:rsidR="00CB4B7F" w:rsidRDefault="00CB4B7F" w:rsidP="00CB4B7F">
            <w:pPr>
              <w:pStyle w:val="LITERAWUCHWALESENACKIEJ"/>
            </w:pPr>
            <w:r>
              <w:t>b)</w:t>
            </w:r>
            <w:r>
              <w:tab/>
              <w:t>po pkt 1 dodaje się pkt 1a–1g w brzmieniu:</w:t>
            </w:r>
          </w:p>
          <w:p w:rsidR="00CB4B7F" w:rsidRPr="00CB4B7F" w:rsidRDefault="00CB4B7F" w:rsidP="00CB4B7F">
            <w:pPr>
              <w:pStyle w:val="PKTpunkt"/>
            </w:pPr>
            <w:r>
              <w:t>„1a)</w:t>
            </w:r>
            <w:r>
              <w:tab/>
              <w:t xml:space="preserve">w </w:t>
            </w:r>
            <w:r w:rsidRPr="00CB4B7F">
              <w:t>art. 194 ust. 2 otrzymuje brzmienie:</w:t>
            </w:r>
          </w:p>
          <w:p w:rsidR="00CB4B7F" w:rsidRPr="00CB4B7F" w:rsidRDefault="00CB4B7F" w:rsidP="00CB4B7F">
            <w:pPr>
              <w:pStyle w:val="ZUSTzmustartykuempunktem"/>
            </w:pPr>
            <w:r w:rsidRPr="00CB4B7F">
              <w:t>„2. W okresie od dnia wejścia w życie ustawy, o której mowa w art. 1, do dnia 31 grudnia 2022 r., w przypadku zmiany nazwy uczelni publicznej działającej w dniu wejścia w życie tej ustawy, stosuje się przepisy art. 3 ustawy uchylanej w art. 169 pkt 3.”;</w:t>
            </w:r>
          </w:p>
          <w:p w:rsidR="00CB4B7F" w:rsidRPr="00CB4B7F" w:rsidRDefault="00CB4B7F" w:rsidP="00CB4B7F">
            <w:pPr>
              <w:pStyle w:val="PKTpunkt"/>
            </w:pPr>
            <w:r>
              <w:t>1b)</w:t>
            </w:r>
            <w:r>
              <w:tab/>
            </w:r>
            <w:r w:rsidRPr="00CB4B7F">
              <w:t>art. 195 otrzymuje brzmienie:</w:t>
            </w:r>
          </w:p>
          <w:p w:rsidR="00CB4B7F" w:rsidRPr="00CB4B7F" w:rsidRDefault="00CB4B7F" w:rsidP="00CB4B7F">
            <w:pPr>
              <w:pStyle w:val="ZUSTzmustartykuempunktem"/>
            </w:pPr>
            <w:r w:rsidRPr="00CB4B7F">
              <w:t>„Art. 195. W okresie od dnia wejścia w życ</w:t>
            </w:r>
            <w:r>
              <w:t>ie ustawy, o której mowa w art. </w:t>
            </w:r>
            <w:r w:rsidRPr="00CB4B7F">
              <w:t>1, do dnia 31 grudnia 2022 r., w przypadkach, o których mowa w art. 35 ust. 3 i 5 tej ustawy, uczelnia publiczna utworzona w wyniku połączenia albo uczelnia, do której włączono inną uczelnię publiczną, instytut badawczy lub instytut naukowy Polskiej Akademii Nauk, jest uczelnią akademicką, jeżeli posiada uprawnienie do nadawania stopnia doktora.”;</w:t>
            </w:r>
          </w:p>
          <w:p w:rsidR="00CB4B7F" w:rsidRPr="00CB4B7F" w:rsidRDefault="00CB4B7F" w:rsidP="00CB4B7F">
            <w:pPr>
              <w:pStyle w:val="PKTpunkt"/>
            </w:pPr>
            <w:r>
              <w:t>1c)</w:t>
            </w:r>
            <w:r>
              <w:tab/>
            </w:r>
            <w:r w:rsidRPr="00CB4B7F">
              <w:t>w art. 206:</w:t>
            </w:r>
          </w:p>
          <w:p w:rsidR="00CB4B7F" w:rsidRPr="00CB4B7F" w:rsidRDefault="00CB4B7F" w:rsidP="00CB4B7F">
            <w:pPr>
              <w:pStyle w:val="LITlitera"/>
            </w:pPr>
            <w:r>
              <w:t>a)</w:t>
            </w:r>
            <w:r>
              <w:tab/>
            </w:r>
            <w:r w:rsidRPr="00CB4B7F">
              <w:t>w ust. 1 wprowadzenie do wyliczenia otrzymuje brzmienie:</w:t>
            </w:r>
          </w:p>
          <w:p w:rsidR="00CB4B7F" w:rsidRPr="00CB4B7F" w:rsidRDefault="00CB4B7F" w:rsidP="00CB4B7F">
            <w:pPr>
              <w:pStyle w:val="ZLITFRAGzmlitfragmentunpzdanialiter"/>
            </w:pPr>
            <w:r w:rsidRPr="00CB4B7F">
              <w:t>„Od dnia 1 maja 2019 r. do dnia 31 grudnia 2022 r. uczelnia, która:”,</w:t>
            </w:r>
          </w:p>
          <w:p w:rsidR="00CB4B7F" w:rsidRPr="00CB4B7F" w:rsidRDefault="00CB4B7F" w:rsidP="00CB4B7F">
            <w:pPr>
              <w:pStyle w:val="LITlitera"/>
            </w:pPr>
            <w:r>
              <w:t>b)</w:t>
            </w:r>
            <w:r>
              <w:tab/>
            </w:r>
            <w:r w:rsidRPr="00CB4B7F">
              <w:t>ust. 3 otrzymuje brzmienie:</w:t>
            </w:r>
          </w:p>
          <w:p w:rsidR="00CB4B7F" w:rsidRPr="00CB4B7F" w:rsidRDefault="00CB4B7F" w:rsidP="00CB4B7F">
            <w:pPr>
              <w:pStyle w:val="ZLITUSTzmustliter"/>
            </w:pPr>
            <w:r w:rsidRPr="00CB4B7F">
              <w:t>„3. Od dnia 1 maja 2019 r. do dnia 31 grudnia 2022 r. pozwolenia nie wymaga utworzenie studiów na kierunku przyporządkowanym do dyscypliny, o której mowa w art. 53 ust. 1 albo 2 ustawy, o której mowa w art. 1, w której uczelnia posiada uprawnienie do nadawania stopnia doktora habilitowanego.”;</w:t>
            </w:r>
          </w:p>
          <w:p w:rsidR="00CB4B7F" w:rsidRPr="00CB4B7F" w:rsidRDefault="00CB4B7F" w:rsidP="00CB4B7F">
            <w:pPr>
              <w:pStyle w:val="PKTpunkt"/>
            </w:pPr>
            <w:r>
              <w:t>1d)</w:t>
            </w:r>
            <w:r>
              <w:tab/>
            </w:r>
            <w:r w:rsidRPr="00CB4B7F">
              <w:t>art. 207 otrzymuje brzmienie:</w:t>
            </w:r>
          </w:p>
          <w:p w:rsidR="00CB4B7F" w:rsidRPr="00CB4B7F" w:rsidRDefault="00CB4B7F" w:rsidP="00CB4B7F">
            <w:pPr>
              <w:pStyle w:val="ZARTzmartartykuempunktem"/>
            </w:pPr>
            <w:r w:rsidRPr="00CB4B7F">
              <w:t>„Art. 207. Od dnia wejścia w życie ustawy, o której mowa w art. 1, do dnia 31 grudnia 2022 r. o uzyskanie pozwolenia na utworzenie studiów na kierunkach lekarskim lub lekarsko-dentystycznym może ubiegać się uczelnia posiadająca uprawnienie do nadawania stopnia doktora w dyscyplinie w zakresie nauk medycznych lub nauk o zdrowiu.”;</w:t>
            </w:r>
          </w:p>
          <w:p w:rsidR="00CB4B7F" w:rsidRPr="00CB4B7F" w:rsidRDefault="00CB4B7F" w:rsidP="00CB4B7F">
            <w:pPr>
              <w:pStyle w:val="PKTpunkt"/>
            </w:pPr>
            <w:r>
              <w:t>1e)</w:t>
            </w:r>
            <w:r>
              <w:tab/>
            </w:r>
            <w:r w:rsidRPr="00CB4B7F">
              <w:t>w art. 212 w ust. 2 część wspólna punktów otrzymuje brzmienie:</w:t>
            </w:r>
          </w:p>
          <w:p w:rsidR="00CB4B7F" w:rsidRPr="00CB4B7F" w:rsidRDefault="00CB4B7F" w:rsidP="00CB4B7F">
            <w:pPr>
              <w:pStyle w:val="ZCZWSPPKTzmczciwsppktartykuempunktem"/>
            </w:pPr>
            <w:r w:rsidRPr="00CB4B7F">
              <w:t>„– z tym że przyjęcia na te studia są prowadzone po raz ostatni na rok akademicki 2022/2023.”;</w:t>
            </w:r>
          </w:p>
          <w:p w:rsidR="00CB4B7F" w:rsidRPr="00CB4B7F" w:rsidRDefault="00CB4B7F" w:rsidP="00CB4B7F">
            <w:pPr>
              <w:pStyle w:val="PKTpunkt"/>
            </w:pPr>
            <w:r>
              <w:t>1f)</w:t>
            </w:r>
            <w:r>
              <w:tab/>
            </w:r>
            <w:r w:rsidRPr="00CB4B7F">
              <w:t>art. 216 otrzymuje brzmienie:</w:t>
            </w:r>
          </w:p>
          <w:p w:rsidR="00CB4B7F" w:rsidRPr="00CB4B7F" w:rsidRDefault="00CB4B7F" w:rsidP="00CB4B7F">
            <w:pPr>
              <w:pStyle w:val="ZARTzmartartykuempunktem"/>
            </w:pPr>
            <w:r w:rsidRPr="00CB4B7F">
              <w:t xml:space="preserve">„Art. 216. Indywidualne studia </w:t>
            </w:r>
            <w:proofErr w:type="spellStart"/>
            <w:r w:rsidRPr="00CB4B7F">
              <w:t>międzyobszarowe</w:t>
            </w:r>
            <w:proofErr w:type="spellEnd"/>
            <w:r w:rsidRPr="00CB4B7F">
              <w:t xml:space="preserve"> w rozumieniu ustawy uchylanej w art. 169 pkt 3, prowadzone w dniu wejścia w życie ustawy, o której mowa w art. 1, są kontynuowane do zakończenia cyklu kształcenia rozpoczętego w roku akademickim 2022/2023.”;</w:t>
            </w:r>
          </w:p>
          <w:p w:rsidR="00CB4B7F" w:rsidRPr="00CB4B7F" w:rsidRDefault="00CB4B7F" w:rsidP="00CB4B7F">
            <w:pPr>
              <w:pStyle w:val="PKTpunkt"/>
            </w:pPr>
            <w:r>
              <w:t>1g)</w:t>
            </w:r>
            <w:r>
              <w:tab/>
            </w:r>
            <w:r w:rsidRPr="00CB4B7F">
              <w:t>w art. 238 w ust. 18 wprowadzenie do wyliczenia otrzymuje brzmienie:</w:t>
            </w:r>
          </w:p>
          <w:p w:rsidR="00CB4B7F" w:rsidRDefault="00CB4B7F" w:rsidP="00CB4B7F">
            <w:pPr>
              <w:pStyle w:val="ZFRAGzmfragmentunpzdaniaartykuempunktem"/>
            </w:pPr>
            <w:r w:rsidRPr="00CB4B7F">
              <w:t xml:space="preserve">„W okresie od dnia 1 stycznia 2019 r. do dnia 31 grudnia 2022 r. w algorytmach, o których mowa w </w:t>
            </w:r>
            <w:hyperlink r:id="rId16" w:anchor="/document/18750400?unitId=art(368)ust(3)&amp;cm=DOCUMENT" w:history="1">
              <w:r w:rsidRPr="00CB4B7F">
                <w:t>art. 368 ust. 3</w:t>
              </w:r>
            </w:hyperlink>
            <w:r w:rsidRPr="00CB4B7F">
              <w:t xml:space="preserve"> ustawy, o której mowa w art. 1, uwzględnia się w uczelniach akademickich, instytutach naukowych Polskiej Akademii Nauk, instytutach badawczych oraz międzynarodowych instytutach naukowych kategorię naukową dla dyscypliny określonej w przepisach wydanych na podstawie </w:t>
            </w:r>
            <w:hyperlink r:id="rId17" w:anchor="/document/18750400?unitId=art(5)ust(3)&amp;cm=DOCUMENT" w:history="1">
              <w:r w:rsidRPr="00CB4B7F">
                <w:t>art. 5 ust. 3</w:t>
              </w:r>
            </w:hyperlink>
            <w:r w:rsidRPr="00CB4B7F">
              <w:t xml:space="preserve"> tej ustawy, ustaloną w 2019 r. na podstawie:”;</w:t>
            </w:r>
            <w:r w:rsidR="0035634D">
              <w:t>”,</w:t>
            </w:r>
          </w:p>
          <w:p w:rsidR="0035634D" w:rsidRDefault="0035634D" w:rsidP="0035634D">
            <w:pPr>
              <w:pStyle w:val="LITERAWUCHWALESENACKIEJ"/>
            </w:pPr>
            <w:r>
              <w:t>c)</w:t>
            </w:r>
            <w:r>
              <w:tab/>
              <w:t>po pkt 2 dodaje się pkt 3–5 w brzmieniu:</w:t>
            </w:r>
          </w:p>
          <w:p w:rsidR="0035634D" w:rsidRPr="0035634D" w:rsidRDefault="0035634D" w:rsidP="0035634D">
            <w:pPr>
              <w:pStyle w:val="PKTpunkt"/>
            </w:pPr>
            <w:r>
              <w:t>„3</w:t>
            </w:r>
            <w:r w:rsidRPr="0035634D">
              <w:t>)</w:t>
            </w:r>
            <w:r w:rsidRPr="0035634D">
              <w:tab/>
              <w:t>w art. 290 wprowadzenie do wyliczenia otrzymuje brzmienie:</w:t>
            </w:r>
          </w:p>
          <w:p w:rsidR="0035634D" w:rsidRPr="0035634D" w:rsidRDefault="0035634D" w:rsidP="0035634D">
            <w:pPr>
              <w:pStyle w:val="ZFRAGzmfragmentunpzdaniaartykuempunktem"/>
            </w:pPr>
            <w:r w:rsidRPr="0035634D">
              <w:t>„W okresie od dnia 1 października 2019 r. do dnia 30 września 2023 r. szkoła doktorska może być prowadzona:”;</w:t>
            </w:r>
          </w:p>
          <w:p w:rsidR="0035634D" w:rsidRPr="0035634D" w:rsidRDefault="0035634D" w:rsidP="0035634D">
            <w:pPr>
              <w:pStyle w:val="PKTpunkt"/>
            </w:pPr>
            <w:r>
              <w:t>4)</w:t>
            </w:r>
            <w:r>
              <w:tab/>
            </w:r>
            <w:r w:rsidRPr="0035634D">
              <w:t>art. 306 otrzymuje brzmienie:</w:t>
            </w:r>
          </w:p>
          <w:p w:rsidR="0035634D" w:rsidRPr="0035634D" w:rsidRDefault="0035634D" w:rsidP="0035634D">
            <w:pPr>
              <w:pStyle w:val="ZARTzmartartykuempunktem"/>
            </w:pPr>
            <w:r w:rsidRPr="0035634D">
              <w:t xml:space="preserve">„Art. 306. Pierwszy konkurs w ramach programu „Regionalna inicjatywa doskonałości”, o którym mowa w </w:t>
            </w:r>
            <w:hyperlink r:id="rId18" w:anchor="/document/18750400?unitId=art(396)ust(1)&amp;cm=DOCUMENT" w:history="1">
              <w:r w:rsidRPr="0035634D">
                <w:t>art. 396 ust. 1</w:t>
              </w:r>
            </w:hyperlink>
            <w:r w:rsidRPr="0035634D">
              <w:t xml:space="preserve"> ustawy, o której mowa w art. 1, zostanie ogłoszony nie później niż do dnia 30 czerwca 2023 r.”;</w:t>
            </w:r>
          </w:p>
          <w:p w:rsidR="0035634D" w:rsidRPr="0035634D" w:rsidRDefault="0035634D" w:rsidP="0035634D">
            <w:pPr>
              <w:pStyle w:val="PKTpunkt"/>
            </w:pPr>
            <w:r>
              <w:t>5)</w:t>
            </w:r>
            <w:r>
              <w:tab/>
            </w:r>
            <w:r w:rsidRPr="0035634D">
              <w:t>w art. 324:</w:t>
            </w:r>
          </w:p>
          <w:p w:rsidR="0035634D" w:rsidRPr="0035634D" w:rsidRDefault="0035634D" w:rsidP="0035634D">
            <w:pPr>
              <w:pStyle w:val="LITlitera"/>
            </w:pPr>
            <w:r>
              <w:t>a)</w:t>
            </w:r>
            <w:r>
              <w:tab/>
            </w:r>
            <w:r w:rsidRPr="0035634D">
              <w:t>ust. 1 otrzymuje brzmienie:</w:t>
            </w:r>
          </w:p>
          <w:p w:rsidR="0035634D" w:rsidRPr="0035634D" w:rsidRDefault="0035634D" w:rsidP="0035634D">
            <w:pPr>
              <w:pStyle w:val="ZLITUSTzmustliter"/>
            </w:pPr>
            <w:r w:rsidRPr="0035634D">
              <w:t xml:space="preserve">„1. Pierwsza ewaluacja jakości działalności naukowej, o której mowa w </w:t>
            </w:r>
            <w:hyperlink r:id="rId19" w:anchor="/document/18750400?unitId=art(265)ust(1)&amp;cm=DOCUMENT" w:history="1">
              <w:r w:rsidRPr="0035634D">
                <w:t>art. 265 ust. 1</w:t>
              </w:r>
            </w:hyperlink>
            <w:r w:rsidRPr="0035634D">
              <w:t xml:space="preserve"> ustawy, o której mo</w:t>
            </w:r>
            <w:r>
              <w:t>wa w art. 1, obejmuje lata 2017–</w:t>
            </w:r>
            <w:r w:rsidRPr="0035634D">
              <w:t>2021</w:t>
            </w:r>
            <w:r>
              <w:t xml:space="preserve"> i </w:t>
            </w:r>
            <w:r w:rsidRPr="0035634D">
              <w:t>rozpoczyna się w dniu 1 stycznia 2022 r.”,</w:t>
            </w:r>
          </w:p>
          <w:p w:rsidR="0035634D" w:rsidRPr="0035634D" w:rsidRDefault="0035634D" w:rsidP="0035634D">
            <w:pPr>
              <w:pStyle w:val="LITlitera"/>
            </w:pPr>
            <w:r>
              <w:t>b)</w:t>
            </w:r>
            <w:r>
              <w:tab/>
            </w:r>
            <w:r w:rsidRPr="0035634D">
              <w:t>ust. 3 otrzymuje brzmienie:</w:t>
            </w:r>
          </w:p>
          <w:p w:rsidR="0035634D" w:rsidRPr="0035634D" w:rsidRDefault="0035634D" w:rsidP="0035634D">
            <w:pPr>
              <w:pStyle w:val="ZLITUSTzmustliter"/>
            </w:pPr>
            <w:r w:rsidRPr="0035634D">
              <w:t>„3. W przypadku pierwszej ewaluacji jakości działalności naukowej za monografię naukową wydaną przed dniem 1 stycznia 2022 r. przez jednostkę organizacyjną podmiotu, k</w:t>
            </w:r>
            <w:r>
              <w:t>tórego wydawnictwo jest ujęte w </w:t>
            </w:r>
            <w:r w:rsidRPr="0035634D">
              <w:t xml:space="preserve">wykazie, o którym mowa w </w:t>
            </w:r>
            <w:hyperlink r:id="rId20" w:anchor="/document/18750400?unitId=art(267)ust(2)pkt(2)lit(a)&amp;cm=DOCUMENT" w:history="1">
              <w:r w:rsidRPr="0035634D">
                <w:t>art. 267 ust. 2 pkt 2 lit. a</w:t>
              </w:r>
            </w:hyperlink>
            <w:r w:rsidRPr="0035634D">
              <w:t xml:space="preserve"> ustawy, o której mowa w art. 1, przyznaje się taką samą liczbę punktów, jaką przyznaje się za monografie wydane przez to wydawnictwo.”,</w:t>
            </w:r>
          </w:p>
          <w:p w:rsidR="0035634D" w:rsidRPr="0035634D" w:rsidRDefault="0035634D" w:rsidP="0035634D">
            <w:pPr>
              <w:pStyle w:val="LITlitera"/>
            </w:pPr>
            <w:r>
              <w:t>c)</w:t>
            </w:r>
            <w:r>
              <w:tab/>
            </w:r>
            <w:r w:rsidRPr="0035634D">
              <w:t>w ust. 6 wprowadzenie do wyliczenia otrzymuje brzmienie:</w:t>
            </w:r>
          </w:p>
          <w:p w:rsidR="00161318" w:rsidRPr="000B3849" w:rsidRDefault="0035634D" w:rsidP="0035634D">
            <w:pPr>
              <w:pStyle w:val="ZLITUSTzmustliter"/>
            </w:pPr>
            <w:r w:rsidRPr="0035634D">
              <w:t xml:space="preserve">„6. W okresie od dnia wejścia w życie </w:t>
            </w:r>
            <w:hyperlink r:id="rId21" w:anchor="/document/18750400?cm=DOCUMENT" w:history="1">
              <w:r w:rsidRPr="0035634D">
                <w:t>ustawy</w:t>
              </w:r>
            </w:hyperlink>
            <w:r w:rsidRPr="0035634D">
              <w:t>, o której mowa w art. 1, do dnia 31 grudnia 2021 r., informacje d</w:t>
            </w:r>
            <w:r>
              <w:t>otyczące monografii naukowych i </w:t>
            </w:r>
            <w:bookmarkStart w:id="0" w:name="_GoBack"/>
            <w:bookmarkEnd w:id="0"/>
            <w:r w:rsidRPr="0035634D">
              <w:t xml:space="preserve">artykułów naukowych, o których mowa w </w:t>
            </w:r>
            <w:hyperlink r:id="rId22" w:anchor="/document/18750400?unitId=art(265)ust(11)&amp;cm=DOCUMENT" w:history="1">
              <w:r w:rsidRPr="0035634D">
                <w:t>art. 265 ust. 11</w:t>
              </w:r>
            </w:hyperlink>
            <w:r w:rsidRPr="0035634D">
              <w:t xml:space="preserve"> zdanie drugie tej ustawy, mogą wprowadzać również osoby kierujące podmiotami, o których mowa w </w:t>
            </w:r>
            <w:hyperlink r:id="rId23" w:anchor="/document/18750400?unitId=art(265)ust(1)&amp;cm=DOCUMENT" w:history="1">
              <w:r w:rsidRPr="0035634D">
                <w:t>art. 265 ust. 1</w:t>
              </w:r>
            </w:hyperlink>
            <w:r w:rsidRPr="0035634D">
              <w:t xml:space="preserve"> tej ustawy, z tym że:”;</w:t>
            </w:r>
            <w:r>
              <w:t>”;</w:t>
            </w:r>
          </w:p>
        </w:tc>
      </w:tr>
    </w:tbl>
    <w:p w:rsidR="00AE039B" w:rsidRPr="00737F6A" w:rsidRDefault="00AE039B" w:rsidP="000B3849">
      <w:pPr>
        <w:pStyle w:val="POPIERAJCYPOPRAWKZAMIESZCZONWZESTAWIENIUWNIOSKW"/>
      </w:pPr>
    </w:p>
    <w:sectPr w:rsidR="00AE039B" w:rsidRPr="00737F6A" w:rsidSect="001A7F15">
      <w:headerReference w:type="default" r:id="rId2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2" w:rsidRDefault="00165312">
      <w:r>
        <w:separator/>
      </w:r>
    </w:p>
  </w:endnote>
  <w:endnote w:type="continuationSeparator" w:id="0">
    <w:p w:rsidR="00165312" w:rsidRDefault="0016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2" w:rsidRDefault="00165312">
      <w:r>
        <w:separator/>
      </w:r>
    </w:p>
  </w:footnote>
  <w:footnote w:type="continuationSeparator" w:id="0">
    <w:p w:rsidR="00165312" w:rsidRDefault="0016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634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CE8"/>
    <w:multiLevelType w:val="hybridMultilevel"/>
    <w:tmpl w:val="C9A42C00"/>
    <w:lvl w:ilvl="0" w:tplc="40D202E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9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B1E"/>
    <w:rsid w:val="000517AB"/>
    <w:rsid w:val="0005339C"/>
    <w:rsid w:val="0005571B"/>
    <w:rsid w:val="00057AB3"/>
    <w:rsid w:val="00060076"/>
    <w:rsid w:val="00060432"/>
    <w:rsid w:val="00060D87"/>
    <w:rsid w:val="000615A5"/>
    <w:rsid w:val="00064DC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849"/>
    <w:rsid w:val="000B5B2D"/>
    <w:rsid w:val="000B5DCE"/>
    <w:rsid w:val="000C05BA"/>
    <w:rsid w:val="000C0E8F"/>
    <w:rsid w:val="000C4BC4"/>
    <w:rsid w:val="000D0110"/>
    <w:rsid w:val="000D2468"/>
    <w:rsid w:val="000D2941"/>
    <w:rsid w:val="000D318A"/>
    <w:rsid w:val="000D6173"/>
    <w:rsid w:val="000D6F83"/>
    <w:rsid w:val="000E25CC"/>
    <w:rsid w:val="000E30AE"/>
    <w:rsid w:val="000E3694"/>
    <w:rsid w:val="000E490F"/>
    <w:rsid w:val="000E6241"/>
    <w:rsid w:val="000F297B"/>
    <w:rsid w:val="000F2BE3"/>
    <w:rsid w:val="000F3D0D"/>
    <w:rsid w:val="000F6ED4"/>
    <w:rsid w:val="000F7A6E"/>
    <w:rsid w:val="001042BA"/>
    <w:rsid w:val="001048F3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318"/>
    <w:rsid w:val="00163147"/>
    <w:rsid w:val="00164C57"/>
    <w:rsid w:val="00164C9D"/>
    <w:rsid w:val="0016531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23F"/>
    <w:rsid w:val="001F1832"/>
    <w:rsid w:val="001F2005"/>
    <w:rsid w:val="001F220F"/>
    <w:rsid w:val="001F25B3"/>
    <w:rsid w:val="001F6616"/>
    <w:rsid w:val="00202BD4"/>
    <w:rsid w:val="00204A97"/>
    <w:rsid w:val="002114EF"/>
    <w:rsid w:val="00216218"/>
    <w:rsid w:val="002166AD"/>
    <w:rsid w:val="00217871"/>
    <w:rsid w:val="00221ED8"/>
    <w:rsid w:val="002231EA"/>
    <w:rsid w:val="00223FDF"/>
    <w:rsid w:val="002279C0"/>
    <w:rsid w:val="00231A57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9D1"/>
    <w:rsid w:val="00330BAF"/>
    <w:rsid w:val="00334E3A"/>
    <w:rsid w:val="003361DD"/>
    <w:rsid w:val="00341A6A"/>
    <w:rsid w:val="00345B9C"/>
    <w:rsid w:val="00351BBB"/>
    <w:rsid w:val="00352DAE"/>
    <w:rsid w:val="00354EB9"/>
    <w:rsid w:val="0035634D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509"/>
    <w:rsid w:val="003B3F16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89A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721"/>
    <w:rsid w:val="004C7EE7"/>
    <w:rsid w:val="004D2DEE"/>
    <w:rsid w:val="004D2E1F"/>
    <w:rsid w:val="004D7FD9"/>
    <w:rsid w:val="004E1324"/>
    <w:rsid w:val="004E19A5"/>
    <w:rsid w:val="004E37E5"/>
    <w:rsid w:val="004E3FDB"/>
    <w:rsid w:val="004E60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6E84"/>
    <w:rsid w:val="005D3763"/>
    <w:rsid w:val="005D55E1"/>
    <w:rsid w:val="005E19F7"/>
    <w:rsid w:val="005E4F04"/>
    <w:rsid w:val="005E62C2"/>
    <w:rsid w:val="005E6C71"/>
    <w:rsid w:val="005F0963"/>
    <w:rsid w:val="005F13BB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0ED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37F84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60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1C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4B1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970"/>
    <w:rsid w:val="0095719A"/>
    <w:rsid w:val="009623E9"/>
    <w:rsid w:val="009634DD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930"/>
    <w:rsid w:val="009E3E77"/>
    <w:rsid w:val="009E3FAB"/>
    <w:rsid w:val="009E5A87"/>
    <w:rsid w:val="009E5B3F"/>
    <w:rsid w:val="009E7D90"/>
    <w:rsid w:val="009F1AB0"/>
    <w:rsid w:val="009F501D"/>
    <w:rsid w:val="00A039D5"/>
    <w:rsid w:val="00A046AD"/>
    <w:rsid w:val="00A054F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748"/>
    <w:rsid w:val="00AC31B5"/>
    <w:rsid w:val="00AC4EA1"/>
    <w:rsid w:val="00AC5381"/>
    <w:rsid w:val="00AC5920"/>
    <w:rsid w:val="00AD0D52"/>
    <w:rsid w:val="00AD0E65"/>
    <w:rsid w:val="00AD2BF2"/>
    <w:rsid w:val="00AD4E90"/>
    <w:rsid w:val="00AD5422"/>
    <w:rsid w:val="00AE039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0EE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537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4BB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4B7F"/>
    <w:rsid w:val="00CB59E9"/>
    <w:rsid w:val="00CC0D6A"/>
    <w:rsid w:val="00CC34B8"/>
    <w:rsid w:val="00CC3831"/>
    <w:rsid w:val="00CC3E3D"/>
    <w:rsid w:val="00CC519B"/>
    <w:rsid w:val="00CC6842"/>
    <w:rsid w:val="00CD12C1"/>
    <w:rsid w:val="00CD214E"/>
    <w:rsid w:val="00CD46FA"/>
    <w:rsid w:val="00CD5973"/>
    <w:rsid w:val="00CE1B08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83C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2B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D9C"/>
    <w:rsid w:val="00E276AC"/>
    <w:rsid w:val="00E34A35"/>
    <w:rsid w:val="00E37C2F"/>
    <w:rsid w:val="00E41C28"/>
    <w:rsid w:val="00E46308"/>
    <w:rsid w:val="00E50BE3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28F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B12"/>
    <w:rsid w:val="00F53596"/>
    <w:rsid w:val="00F55BA8"/>
    <w:rsid w:val="00F55DB1"/>
    <w:rsid w:val="00F56ACA"/>
    <w:rsid w:val="00F600FE"/>
    <w:rsid w:val="00F62E4D"/>
    <w:rsid w:val="00F66B34"/>
    <w:rsid w:val="00F675B9"/>
    <w:rsid w:val="00F7018C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C684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51B12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BB44BB"/>
    <w:pPr>
      <w:numPr>
        <w:numId w:val="1"/>
      </w:numPr>
      <w:spacing w:before="480"/>
      <w:ind w:left="480"/>
    </w:pPr>
  </w:style>
  <w:style w:type="paragraph" w:styleId="Akapitzlist">
    <w:name w:val="List Paragraph"/>
    <w:basedOn w:val="Normalny"/>
    <w:uiPriority w:val="34"/>
    <w:qFormat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F51B12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OZNACZENIEWNIOSKUWZESTAWIENIU">
    <w:name w:val="OZNACZENIE WNIOSKU W ZESTAWIENIU"/>
    <w:basedOn w:val="OZNACZENIEPUNKTUWUCHWALESENACKIEJ"/>
    <w:qFormat/>
    <w:rsid w:val="00BB44BB"/>
    <w:pPr>
      <w:ind w:left="0" w:firstLine="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3B3509"/>
    <w:rPr>
      <w:rFonts w:eastAsiaTheme="minorEastAsia" w:cs="Arial"/>
      <w:bCs/>
      <w:szCs w:val="20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3B3509"/>
    <w:rPr>
      <w:rFonts w:eastAsiaTheme="minorEastAsia" w:cs="Arial"/>
      <w:bCs/>
      <w:szCs w:val="20"/>
    </w:rPr>
  </w:style>
  <w:style w:type="paragraph" w:customStyle="1" w:styleId="CZWSPLNALITERWUCHWALESENACKIEJ">
    <w:name w:val="CZĘŚĆ WSPÓLNA LITER W UCHWALE SENACKIEJ"/>
    <w:basedOn w:val="LITERAWUCHWALESENACKIEJ"/>
    <w:qFormat/>
    <w:rsid w:val="003B3509"/>
    <w:pPr>
      <w:ind w:left="0" w:firstLine="0"/>
    </w:pPr>
  </w:style>
  <w:style w:type="paragraph" w:customStyle="1" w:styleId="PODWJNETIRETWUCHWALESENACKIEJ">
    <w:name w:val="PODWÓJNE TIRET W UCHWALE SENACKIEJ"/>
    <w:basedOn w:val="Normalny"/>
    <w:qFormat/>
    <w:rsid w:val="00E24D9C"/>
    <w:pPr>
      <w:ind w:left="968" w:hanging="400"/>
    </w:pPr>
  </w:style>
  <w:style w:type="character" w:styleId="Hipercze">
    <w:name w:val="Hyperlink"/>
    <w:basedOn w:val="Domylnaczcionkaakapitu"/>
    <w:uiPriority w:val="99"/>
    <w:unhideWhenUsed/>
    <w:rsid w:val="00161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C684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51B12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BB44BB"/>
    <w:pPr>
      <w:numPr>
        <w:numId w:val="1"/>
      </w:numPr>
      <w:spacing w:before="480"/>
      <w:ind w:left="480"/>
    </w:pPr>
  </w:style>
  <w:style w:type="paragraph" w:styleId="Akapitzlist">
    <w:name w:val="List Paragraph"/>
    <w:basedOn w:val="Normalny"/>
    <w:uiPriority w:val="34"/>
    <w:qFormat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F51B12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OZNACZENIEWNIOSKUWZESTAWIENIU">
    <w:name w:val="OZNACZENIE WNIOSKU W ZESTAWIENIU"/>
    <w:basedOn w:val="OZNACZENIEPUNKTUWUCHWALESENACKIEJ"/>
    <w:qFormat/>
    <w:rsid w:val="00BB44BB"/>
    <w:pPr>
      <w:ind w:left="0" w:firstLine="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3B3509"/>
    <w:rPr>
      <w:rFonts w:eastAsiaTheme="minorEastAsia" w:cs="Arial"/>
      <w:bCs/>
      <w:szCs w:val="20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3B3509"/>
    <w:rPr>
      <w:rFonts w:eastAsiaTheme="minorEastAsia" w:cs="Arial"/>
      <w:bCs/>
      <w:szCs w:val="20"/>
    </w:rPr>
  </w:style>
  <w:style w:type="paragraph" w:customStyle="1" w:styleId="CZWSPLNALITERWUCHWALESENACKIEJ">
    <w:name w:val="CZĘŚĆ WSPÓLNA LITER W UCHWALE SENACKIEJ"/>
    <w:basedOn w:val="LITERAWUCHWALESENACKIEJ"/>
    <w:qFormat/>
    <w:rsid w:val="003B3509"/>
    <w:pPr>
      <w:ind w:left="0" w:firstLine="0"/>
    </w:pPr>
  </w:style>
  <w:style w:type="paragraph" w:customStyle="1" w:styleId="PODWJNETIRETWUCHWALESENACKIEJ">
    <w:name w:val="PODWÓJNE TIRET W UCHWALE SENACKIEJ"/>
    <w:basedOn w:val="Normalny"/>
    <w:qFormat/>
    <w:rsid w:val="00E24D9C"/>
    <w:pPr>
      <w:ind w:left="968" w:hanging="400"/>
    </w:pPr>
  </w:style>
  <w:style w:type="character" w:styleId="Hipercze">
    <w:name w:val="Hyperlink"/>
    <w:basedOn w:val="Domylnaczcionkaakapitu"/>
    <w:uiPriority w:val="99"/>
    <w:unhideWhenUsed/>
    <w:rsid w:val="0016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.senat.pl/lex/index.rpc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sip.lex.p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lex.senat.pl/lex/index.rpc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x.senat.pl/lex/index.rpc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lex.senat.pl/lex/index.rpc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://lex.senat.pl/lex/index.rpc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ex.senat.pl/lex/index.rpc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sty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39334-BEF9-4249-A5E5-C02ADCA0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46</TotalTime>
  <Pages>3</Pages>
  <Words>795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Jakub Zabielski</cp:lastModifiedBy>
  <cp:revision>3</cp:revision>
  <cp:lastPrinted>2012-04-23T06:39:00Z</cp:lastPrinted>
  <dcterms:created xsi:type="dcterms:W3CDTF">2020-04-15T06:47:00Z</dcterms:created>
  <dcterms:modified xsi:type="dcterms:W3CDTF">2020-04-15T07:39:00Z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